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8CED9" w14:textId="3052DF79" w:rsidR="00F25A6F" w:rsidRDefault="006D7FB7" w:rsidP="00F25A6F">
      <w:pPr>
        <w:jc w:val="center"/>
        <w:rPr>
          <w:rFonts w:ascii="BrownStd Light" w:hAnsi="BrownStd Light"/>
          <w:bCs/>
          <w:sz w:val="28"/>
          <w:szCs w:val="28"/>
        </w:rPr>
      </w:pPr>
      <w:r>
        <w:rPr>
          <w:rFonts w:ascii="BrownStd Light" w:hAnsi="BrownStd Light"/>
          <w:b/>
          <w:i/>
          <w:iCs/>
          <w:smallCaps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0F81BBE7" wp14:editId="0C7D0B27">
            <wp:simplePos x="0" y="0"/>
            <wp:positionH relativeFrom="margin">
              <wp:posOffset>-304800</wp:posOffset>
            </wp:positionH>
            <wp:positionV relativeFrom="margin">
              <wp:posOffset>-570230</wp:posOffset>
            </wp:positionV>
            <wp:extent cx="6035040" cy="137731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creen Shot 2019-07-24 at 2.41.3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26ABB6" w14:textId="240A853E" w:rsidR="006D7FB7" w:rsidRDefault="00D00C5E" w:rsidP="00F25A6F">
      <w:pPr>
        <w:jc w:val="center"/>
        <w:rPr>
          <w:rFonts w:ascii="BrownStd Light" w:hAnsi="BrownStd Light"/>
          <w:bCs/>
          <w:szCs w:val="24"/>
        </w:rPr>
      </w:pPr>
      <w:r>
        <w:rPr>
          <w:rFonts w:ascii="BrownStd Light" w:hAnsi="BrownStd Light"/>
          <w:b/>
          <w:i/>
          <w:iCs/>
          <w:smallCaps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24D40B24" wp14:editId="71944DA2">
            <wp:simplePos x="0" y="0"/>
            <wp:positionH relativeFrom="column">
              <wp:posOffset>2293620</wp:posOffset>
            </wp:positionH>
            <wp:positionV relativeFrom="paragraph">
              <wp:posOffset>135255</wp:posOffset>
            </wp:positionV>
            <wp:extent cx="1363980" cy="1422400"/>
            <wp:effectExtent l="0" t="0" r="0" b="0"/>
            <wp:wrapThrough wrapText="bothSides">
              <wp:wrapPolygon edited="0">
                <wp:start x="5430" y="771"/>
                <wp:lineTo x="5229" y="4243"/>
                <wp:lineTo x="4223" y="7329"/>
                <wp:lineTo x="3419" y="7907"/>
                <wp:lineTo x="2615" y="9450"/>
                <wp:lineTo x="2413" y="12150"/>
                <wp:lineTo x="2816" y="13500"/>
                <wp:lineTo x="2011" y="14850"/>
                <wp:lineTo x="2212" y="16586"/>
                <wp:lineTo x="1408" y="18321"/>
                <wp:lineTo x="1609" y="19671"/>
                <wp:lineTo x="11665" y="19671"/>
                <wp:lineTo x="17095" y="19286"/>
                <wp:lineTo x="19911" y="18321"/>
                <wp:lineTo x="19709" y="14464"/>
                <wp:lineTo x="19106" y="13500"/>
                <wp:lineTo x="17497" y="13500"/>
                <wp:lineTo x="19307" y="12729"/>
                <wp:lineTo x="19307" y="11764"/>
                <wp:lineTo x="17698" y="10414"/>
                <wp:lineTo x="18704" y="7329"/>
                <wp:lineTo x="16291" y="4629"/>
                <wp:lineTo x="16089" y="1543"/>
                <wp:lineTo x="14883" y="1157"/>
                <wp:lineTo x="6436" y="771"/>
                <wp:lineTo x="5430" y="77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. Fox Artwo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F0B93" w14:textId="78244F7E" w:rsidR="006D7FB7" w:rsidRDefault="006D7FB7" w:rsidP="00F25A6F">
      <w:pPr>
        <w:jc w:val="center"/>
        <w:rPr>
          <w:rFonts w:ascii="BrownStd Light" w:hAnsi="BrownStd Light"/>
          <w:bCs/>
          <w:szCs w:val="24"/>
        </w:rPr>
      </w:pPr>
    </w:p>
    <w:p w14:paraId="69CFB7A1" w14:textId="6AE10903" w:rsidR="006D7FB7" w:rsidRDefault="006D7FB7" w:rsidP="00F25A6F">
      <w:pPr>
        <w:jc w:val="center"/>
        <w:rPr>
          <w:rFonts w:ascii="BrownStd Light" w:hAnsi="BrownStd Light"/>
          <w:bCs/>
          <w:szCs w:val="24"/>
        </w:rPr>
      </w:pPr>
    </w:p>
    <w:p w14:paraId="71A9C611" w14:textId="1A2046A0" w:rsidR="006D7FB7" w:rsidRDefault="006D7FB7" w:rsidP="00F25A6F">
      <w:pPr>
        <w:jc w:val="center"/>
        <w:rPr>
          <w:rFonts w:ascii="BrownStd Light" w:hAnsi="BrownStd Light"/>
          <w:bCs/>
          <w:szCs w:val="24"/>
        </w:rPr>
      </w:pPr>
    </w:p>
    <w:p w14:paraId="00D0572B" w14:textId="74476CC0" w:rsidR="006D7FB7" w:rsidRDefault="006D7FB7" w:rsidP="00F25A6F">
      <w:pPr>
        <w:jc w:val="center"/>
        <w:rPr>
          <w:rFonts w:ascii="BrownStd Light" w:hAnsi="BrownStd Light"/>
          <w:bCs/>
          <w:szCs w:val="24"/>
        </w:rPr>
      </w:pPr>
    </w:p>
    <w:p w14:paraId="24219E77" w14:textId="6DF9E03B" w:rsidR="006D7FB7" w:rsidRDefault="006D7FB7" w:rsidP="00F25A6F">
      <w:pPr>
        <w:jc w:val="center"/>
        <w:rPr>
          <w:rFonts w:ascii="BrownStd Light" w:hAnsi="BrownStd Light"/>
          <w:bCs/>
          <w:szCs w:val="24"/>
        </w:rPr>
      </w:pPr>
    </w:p>
    <w:p w14:paraId="135A1AD0" w14:textId="45ABA5BC" w:rsidR="006D7FB7" w:rsidRDefault="006D7FB7" w:rsidP="00F25A6F">
      <w:pPr>
        <w:jc w:val="center"/>
        <w:rPr>
          <w:rFonts w:ascii="BrownStd Light" w:hAnsi="BrownStd Light"/>
          <w:bCs/>
          <w:szCs w:val="24"/>
        </w:rPr>
      </w:pPr>
    </w:p>
    <w:p w14:paraId="59EEF19F" w14:textId="0D6240BF" w:rsidR="006D7FB7" w:rsidRDefault="006D7FB7" w:rsidP="00D00C5E">
      <w:pPr>
        <w:rPr>
          <w:rFonts w:ascii="BrownStd Light" w:hAnsi="BrownStd Light"/>
          <w:bCs/>
          <w:szCs w:val="24"/>
        </w:rPr>
      </w:pPr>
    </w:p>
    <w:p w14:paraId="38D45245" w14:textId="7DAC66C1" w:rsidR="00F25A6F" w:rsidRPr="00F25A6F" w:rsidRDefault="00F25A6F" w:rsidP="00D00C5E">
      <w:pPr>
        <w:jc w:val="center"/>
        <w:rPr>
          <w:rFonts w:ascii="BrownStd Light" w:hAnsi="BrownStd Light"/>
          <w:bCs/>
          <w:szCs w:val="24"/>
        </w:rPr>
      </w:pPr>
      <w:proofErr w:type="spellStart"/>
      <w:r w:rsidRPr="00F25A6F">
        <w:rPr>
          <w:rFonts w:ascii="BrownStd Light" w:hAnsi="BrownStd Light"/>
          <w:bCs/>
          <w:szCs w:val="24"/>
        </w:rPr>
        <w:t>i</w:t>
      </w:r>
      <w:r w:rsidRPr="00F25A6F">
        <w:rPr>
          <w:bCs/>
          <w:szCs w:val="24"/>
        </w:rPr>
        <w:t>̆</w:t>
      </w:r>
      <w:r w:rsidRPr="00F25A6F">
        <w:rPr>
          <w:rFonts w:ascii="BrownStd Light" w:hAnsi="BrownStd Light"/>
          <w:bCs/>
          <w:szCs w:val="24"/>
        </w:rPr>
        <w:t>máGen</w:t>
      </w:r>
      <w:proofErr w:type="spellEnd"/>
      <w:r w:rsidRPr="00F25A6F">
        <w:rPr>
          <w:rFonts w:ascii="BrownStd Light" w:hAnsi="BrownStd Light"/>
          <w:bCs/>
          <w:szCs w:val="24"/>
        </w:rPr>
        <w:t xml:space="preserve"> 2019</w:t>
      </w:r>
    </w:p>
    <w:p w14:paraId="4464E939" w14:textId="77777777" w:rsidR="00F25A6F" w:rsidRPr="005026CD" w:rsidRDefault="00F25A6F" w:rsidP="00F25A6F">
      <w:pPr>
        <w:jc w:val="center"/>
        <w:rPr>
          <w:rFonts w:ascii="BrownStd Light" w:hAnsi="BrownStd Light"/>
          <w:b/>
          <w:sz w:val="8"/>
          <w:szCs w:val="8"/>
        </w:rPr>
      </w:pPr>
    </w:p>
    <w:p w14:paraId="6E540679" w14:textId="2D8DF9ED" w:rsidR="00F25A6F" w:rsidRPr="00D16FA8" w:rsidRDefault="00F25A6F" w:rsidP="00AA3DCC">
      <w:pPr>
        <w:pStyle w:val="Title"/>
        <w:ind w:left="-720" w:right="-720"/>
        <w:rPr>
          <w:rFonts w:ascii="BrownStd Light" w:hAnsi="BrownStd Light"/>
          <w:i/>
          <w:iCs/>
          <w:smallCaps/>
          <w:szCs w:val="28"/>
        </w:rPr>
      </w:pPr>
      <w:r w:rsidRPr="00D16FA8">
        <w:rPr>
          <w:rFonts w:ascii="BrownStd Light" w:hAnsi="BrownStd Light"/>
          <w:i/>
          <w:iCs/>
          <w:smallCaps/>
          <w:szCs w:val="28"/>
        </w:rPr>
        <w:t>Dr. Fox and the impossible cure for death</w:t>
      </w:r>
    </w:p>
    <w:p w14:paraId="288936D6" w14:textId="543B1768" w:rsidR="00F25A6F" w:rsidRPr="007A375B" w:rsidRDefault="00F25A6F" w:rsidP="00AA3DCC">
      <w:pPr>
        <w:ind w:left="-720" w:right="-720" w:firstLine="2160"/>
        <w:rPr>
          <w:rFonts w:ascii="BrownStd Light" w:hAnsi="BrownStd Light" w:cs="Arial"/>
          <w:b/>
          <w:sz w:val="10"/>
          <w:szCs w:val="10"/>
        </w:rPr>
      </w:pPr>
    </w:p>
    <w:p w14:paraId="3309725B" w14:textId="77777777" w:rsidR="00F25A6F" w:rsidRPr="00AA3DCC" w:rsidRDefault="00F25A6F" w:rsidP="00AA3DCC">
      <w:pPr>
        <w:ind w:right="-720" w:firstLine="2160"/>
        <w:rPr>
          <w:rFonts w:ascii="BrownStd Light" w:hAnsi="BrownStd Light" w:cs="Arial"/>
          <w:sz w:val="20"/>
        </w:rPr>
      </w:pPr>
      <w:r w:rsidRPr="00AA3DCC">
        <w:rPr>
          <w:rFonts w:ascii="BrownStd Light" w:hAnsi="BrownStd Light" w:cs="Arial"/>
          <w:b/>
          <w:sz w:val="20"/>
        </w:rPr>
        <w:t xml:space="preserve">Date/Time: </w:t>
      </w:r>
      <w:r w:rsidRPr="00AA3DCC">
        <w:rPr>
          <w:rFonts w:ascii="BrownStd Light" w:hAnsi="BrownStd Light" w:cs="Arial"/>
          <w:sz w:val="20"/>
        </w:rPr>
        <w:tab/>
        <w:t>Saturday, September 21, 2019 at 7:30 p.m.</w:t>
      </w:r>
    </w:p>
    <w:p w14:paraId="0C74D2E5" w14:textId="77777777" w:rsidR="00F25A6F" w:rsidRPr="00AA3DCC" w:rsidRDefault="00F25A6F" w:rsidP="00AA3DCC">
      <w:pPr>
        <w:ind w:left="-720" w:right="-720" w:firstLine="2160"/>
        <w:rPr>
          <w:rFonts w:ascii="BrownStd Light" w:hAnsi="BrownStd Light"/>
          <w:sz w:val="20"/>
        </w:rPr>
      </w:pPr>
      <w:r w:rsidRPr="00AA3DCC">
        <w:rPr>
          <w:rFonts w:ascii="BrownStd Light" w:hAnsi="BrownStd Light" w:cs="Arial"/>
          <w:b/>
          <w:sz w:val="20"/>
        </w:rPr>
        <w:tab/>
      </w:r>
      <w:r w:rsidRPr="00AA3DCC">
        <w:rPr>
          <w:rFonts w:ascii="BrownStd Light" w:hAnsi="BrownStd Light" w:cs="Arial"/>
          <w:b/>
          <w:sz w:val="20"/>
        </w:rPr>
        <w:tab/>
      </w:r>
      <w:r w:rsidR="00AA3DCC">
        <w:rPr>
          <w:rFonts w:ascii="BrownStd Light" w:hAnsi="BrownStd Light" w:cs="Arial"/>
          <w:b/>
          <w:sz w:val="20"/>
        </w:rPr>
        <w:tab/>
      </w:r>
      <w:r w:rsidRPr="00AA3DCC">
        <w:rPr>
          <w:rFonts w:ascii="BrownStd Light" w:hAnsi="BrownStd Light" w:cs="Arial"/>
          <w:sz w:val="20"/>
        </w:rPr>
        <w:t>Sunday, September 22, 2019 at 2:00 p.m.</w:t>
      </w:r>
    </w:p>
    <w:p w14:paraId="78CB59C1" w14:textId="77777777" w:rsidR="00F25A6F" w:rsidRPr="007A375B" w:rsidRDefault="00F25A6F" w:rsidP="00AA3DCC">
      <w:pPr>
        <w:ind w:left="-720" w:right="-720" w:firstLine="1260"/>
        <w:rPr>
          <w:rFonts w:ascii="BrownStd Light" w:hAnsi="BrownStd Light" w:cs="Arial"/>
          <w:b/>
          <w:sz w:val="10"/>
          <w:szCs w:val="10"/>
        </w:rPr>
      </w:pPr>
    </w:p>
    <w:p w14:paraId="2C3F34A7" w14:textId="40BB0F1E" w:rsidR="00F25A6F" w:rsidRPr="00AA3DCC" w:rsidRDefault="00F25A6F" w:rsidP="00AA3DCC">
      <w:pPr>
        <w:ind w:left="720" w:right="-720" w:firstLine="1440"/>
        <w:rPr>
          <w:rFonts w:ascii="BrownStd Light" w:hAnsi="BrownStd Light"/>
          <w:sz w:val="20"/>
        </w:rPr>
      </w:pPr>
      <w:r w:rsidRPr="00AA3DCC">
        <w:rPr>
          <w:rFonts w:ascii="BrownStd Light" w:hAnsi="BrownStd Light" w:cs="Arial"/>
          <w:b/>
          <w:sz w:val="20"/>
        </w:rPr>
        <w:t>Location:</w:t>
      </w:r>
      <w:r w:rsidRPr="00AA3DCC">
        <w:rPr>
          <w:rFonts w:ascii="BrownStd Light" w:hAnsi="BrownStd Light" w:cs="Arial"/>
          <w:sz w:val="20"/>
        </w:rPr>
        <w:t xml:space="preserve">     </w:t>
      </w:r>
      <w:r w:rsidRPr="00AA3DCC">
        <w:rPr>
          <w:rFonts w:ascii="BrownStd Light" w:hAnsi="BrownStd Light" w:cs="Arial"/>
          <w:sz w:val="20"/>
        </w:rPr>
        <w:tab/>
      </w:r>
      <w:r w:rsidR="00AA3DCC">
        <w:rPr>
          <w:rFonts w:ascii="BrownStd Light" w:hAnsi="BrownStd Light" w:cs="Arial"/>
          <w:sz w:val="20"/>
        </w:rPr>
        <w:t xml:space="preserve">Wharton Center’s </w:t>
      </w:r>
      <w:r w:rsidRPr="00AA3DCC">
        <w:rPr>
          <w:rFonts w:ascii="BrownStd Light" w:hAnsi="BrownStd Light" w:cs="Arial"/>
          <w:sz w:val="20"/>
        </w:rPr>
        <w:t>Pasant Theatre</w:t>
      </w:r>
    </w:p>
    <w:p w14:paraId="0FD3C81B" w14:textId="77777777" w:rsidR="00F25A6F" w:rsidRPr="007A375B" w:rsidRDefault="00F25A6F" w:rsidP="00AA3DCC">
      <w:pPr>
        <w:ind w:left="-720" w:right="-720" w:firstLine="1260"/>
        <w:rPr>
          <w:rFonts w:ascii="BrownStd Light" w:hAnsi="BrownStd Light" w:cs="Arial"/>
          <w:b/>
          <w:sz w:val="10"/>
          <w:szCs w:val="10"/>
        </w:rPr>
      </w:pPr>
    </w:p>
    <w:p w14:paraId="4AB07AB1" w14:textId="612801EF" w:rsidR="00F25A6F" w:rsidRDefault="00F25A6F" w:rsidP="00AA3DCC">
      <w:pPr>
        <w:ind w:left="720" w:right="-720" w:firstLine="1440"/>
        <w:rPr>
          <w:rFonts w:ascii="BrownStd Light" w:hAnsi="BrownStd Light" w:cs="Arial"/>
          <w:sz w:val="20"/>
          <w:highlight w:val="yellow"/>
        </w:rPr>
      </w:pPr>
      <w:r w:rsidRPr="00AA3DCC">
        <w:rPr>
          <w:rFonts w:ascii="BrownStd Light" w:hAnsi="BrownStd Light" w:cs="Arial"/>
          <w:b/>
          <w:sz w:val="20"/>
        </w:rPr>
        <w:t>Tickets:</w:t>
      </w:r>
      <w:r w:rsidRPr="00AA3DCC">
        <w:rPr>
          <w:rFonts w:ascii="BrownStd Light" w:hAnsi="BrownStd Light" w:cs="Arial"/>
          <w:sz w:val="20"/>
        </w:rPr>
        <w:t xml:space="preserve">  </w:t>
      </w:r>
      <w:r w:rsidRPr="00AA3DCC">
        <w:rPr>
          <w:rFonts w:ascii="BrownStd Light" w:hAnsi="BrownStd Light" w:cs="Arial"/>
          <w:sz w:val="20"/>
        </w:rPr>
        <w:tab/>
      </w:r>
      <w:r w:rsidR="006D7FB7" w:rsidRPr="006D7FB7">
        <w:rPr>
          <w:rFonts w:ascii="BrownStd Light" w:hAnsi="BrownStd Light" w:cs="Arial"/>
          <w:sz w:val="20"/>
        </w:rPr>
        <w:t xml:space="preserve">Tickets from </w:t>
      </w:r>
      <w:r w:rsidR="00740F24">
        <w:rPr>
          <w:rFonts w:ascii="BrownStd Light" w:hAnsi="BrownStd Light" w:cs="Arial"/>
          <w:sz w:val="20"/>
        </w:rPr>
        <w:t>$</w:t>
      </w:r>
      <w:r w:rsidR="00DF5C38">
        <w:rPr>
          <w:rFonts w:ascii="BrownStd Light" w:hAnsi="BrownStd Light" w:cs="Arial"/>
          <w:sz w:val="20"/>
        </w:rPr>
        <w:t>18.50</w:t>
      </w:r>
    </w:p>
    <w:p w14:paraId="7E67530B" w14:textId="7D256B7A" w:rsidR="006D7FB7" w:rsidRPr="006D7FB7" w:rsidRDefault="006D7FB7" w:rsidP="00AA3DCC">
      <w:pPr>
        <w:ind w:left="720" w:right="-720" w:firstLine="1440"/>
        <w:rPr>
          <w:rFonts w:ascii="BrownStd Light" w:hAnsi="BrownStd Light"/>
          <w:sz w:val="20"/>
        </w:rPr>
      </w:pPr>
      <w:r>
        <w:rPr>
          <w:rFonts w:ascii="BrownStd Light" w:hAnsi="BrownStd Light" w:cs="Arial"/>
          <w:b/>
          <w:sz w:val="20"/>
        </w:rPr>
        <w:tab/>
      </w:r>
      <w:r>
        <w:rPr>
          <w:rFonts w:ascii="BrownStd Light" w:hAnsi="BrownStd Light" w:cs="Arial"/>
          <w:b/>
          <w:sz w:val="20"/>
        </w:rPr>
        <w:tab/>
      </w:r>
      <w:r w:rsidRPr="006D7FB7">
        <w:rPr>
          <w:rFonts w:ascii="BrownStd Light" w:hAnsi="BrownStd Light" w:cs="Arial"/>
          <w:sz w:val="20"/>
        </w:rPr>
        <w:t>Student discounts available</w:t>
      </w:r>
    </w:p>
    <w:p w14:paraId="6F5FABB2" w14:textId="6A2747F5" w:rsidR="00F25A6F" w:rsidRPr="007A375B" w:rsidRDefault="00F25A6F" w:rsidP="00AA3DCC">
      <w:pPr>
        <w:ind w:left="-720" w:right="-720" w:firstLine="1260"/>
        <w:rPr>
          <w:rFonts w:ascii="BrownStd Light" w:hAnsi="BrownStd Light" w:cs="Arial"/>
          <w:b/>
          <w:sz w:val="10"/>
          <w:szCs w:val="10"/>
        </w:rPr>
      </w:pPr>
    </w:p>
    <w:p w14:paraId="444AABDF" w14:textId="77777777" w:rsidR="00F25A6F" w:rsidRPr="00AA3DCC" w:rsidRDefault="00F25A6F" w:rsidP="00AA3DCC">
      <w:pPr>
        <w:ind w:left="720" w:right="-720" w:firstLine="1440"/>
        <w:rPr>
          <w:rFonts w:ascii="BrownStd Light" w:hAnsi="BrownStd Light"/>
          <w:sz w:val="20"/>
        </w:rPr>
      </w:pPr>
      <w:r w:rsidRPr="00AA3DCC">
        <w:rPr>
          <w:rFonts w:ascii="BrownStd Light" w:hAnsi="BrownStd Light" w:cs="Arial"/>
          <w:b/>
          <w:sz w:val="20"/>
        </w:rPr>
        <w:t>Ticket Office:</w:t>
      </w:r>
      <w:r w:rsidRPr="00AA3DCC">
        <w:rPr>
          <w:rFonts w:ascii="BrownStd Light" w:hAnsi="BrownStd Light" w:cs="Arial"/>
          <w:sz w:val="20"/>
        </w:rPr>
        <w:t xml:space="preserve"> </w:t>
      </w:r>
      <w:r w:rsidRPr="00AA3DCC">
        <w:rPr>
          <w:rFonts w:ascii="BrownStd Light" w:hAnsi="BrownStd Light" w:cs="Arial"/>
          <w:sz w:val="20"/>
        </w:rPr>
        <w:tab/>
      </w:r>
      <w:hyperlink r:id="rId9" w:history="1">
        <w:r w:rsidRPr="00AA3DCC">
          <w:rPr>
            <w:rFonts w:ascii="BrownStd Light" w:hAnsi="BrownStd Light" w:cs="Arial"/>
            <w:color w:val="0000FF"/>
            <w:sz w:val="20"/>
            <w:u w:val="single"/>
          </w:rPr>
          <w:t>whartoncenter.com</w:t>
        </w:r>
      </w:hyperlink>
    </w:p>
    <w:p w14:paraId="7FB06C8A" w14:textId="0AF95701" w:rsidR="00F25A6F" w:rsidRPr="00AA3DCC" w:rsidRDefault="00F25A6F" w:rsidP="00AA3DCC">
      <w:pPr>
        <w:ind w:left="2880" w:right="-720" w:firstLine="720"/>
        <w:rPr>
          <w:rFonts w:ascii="BrownStd Light" w:hAnsi="BrownStd Light" w:cs="Arial"/>
          <w:sz w:val="20"/>
        </w:rPr>
      </w:pPr>
      <w:r w:rsidRPr="00AA3DCC">
        <w:rPr>
          <w:rFonts w:ascii="BrownStd Light" w:hAnsi="BrownStd Light" w:cs="Arial"/>
          <w:sz w:val="20"/>
        </w:rPr>
        <w:t>517.432.2000 or 1.800.WHARTON</w:t>
      </w:r>
    </w:p>
    <w:p w14:paraId="2E40E4DE" w14:textId="77777777" w:rsidR="00F25A6F" w:rsidRPr="005026CD" w:rsidRDefault="00F25A6F" w:rsidP="00AA3DCC">
      <w:pPr>
        <w:ind w:left="-720" w:right="-720" w:firstLine="720"/>
        <w:rPr>
          <w:rFonts w:ascii="BrownStd Light" w:hAnsi="BrownStd Light"/>
          <w:sz w:val="10"/>
          <w:szCs w:val="10"/>
        </w:rPr>
      </w:pPr>
    </w:p>
    <w:p w14:paraId="0A98E082" w14:textId="1A575F26" w:rsidR="007A375B" w:rsidRPr="00D16FA8" w:rsidRDefault="00F25A6F" w:rsidP="007A375B">
      <w:pPr>
        <w:tabs>
          <w:tab w:val="left" w:pos="4950"/>
        </w:tabs>
        <w:ind w:left="-720" w:right="-720"/>
        <w:jc w:val="both"/>
        <w:rPr>
          <w:rFonts w:ascii="BrownStd Light" w:hAnsi="BrownStd Light" w:cs="Arial"/>
          <w:sz w:val="20"/>
          <w:u w:val="single"/>
        </w:rPr>
      </w:pPr>
      <w:r w:rsidRPr="00D16FA8">
        <w:rPr>
          <w:rFonts w:ascii="BrownStd Light" w:hAnsi="BrownStd Light" w:cs="Arial"/>
          <w:b/>
          <w:bCs/>
          <w:sz w:val="20"/>
        </w:rPr>
        <w:t>EAST LANSING, Mich</w:t>
      </w:r>
      <w:r w:rsidRPr="00D16FA8">
        <w:rPr>
          <w:rFonts w:ascii="BrownStd Light" w:hAnsi="BrownStd Light" w:cs="Arial"/>
          <w:b/>
          <w:sz w:val="20"/>
        </w:rPr>
        <w:t>.</w:t>
      </w:r>
      <w:r w:rsidRPr="00D16FA8">
        <w:rPr>
          <w:rFonts w:ascii="BrownStd Light" w:hAnsi="BrownStd Light" w:cs="Arial"/>
          <w:sz w:val="20"/>
        </w:rPr>
        <w:t xml:space="preserve"> — </w:t>
      </w:r>
      <w:r w:rsidR="007A375B" w:rsidRPr="00D16FA8">
        <w:rPr>
          <w:rFonts w:ascii="BrownStd Light" w:hAnsi="BrownStd Light" w:cs="Arial"/>
          <w:sz w:val="20"/>
        </w:rPr>
        <w:t>Broadway stars</w:t>
      </w:r>
      <w:r w:rsidR="002E6901">
        <w:rPr>
          <w:rFonts w:ascii="BrownStd Light" w:hAnsi="BrownStd Light" w:cs="Arial"/>
          <w:sz w:val="20"/>
        </w:rPr>
        <w:t xml:space="preserve">, </w:t>
      </w:r>
      <w:r w:rsidR="007A375B" w:rsidRPr="00D16FA8">
        <w:rPr>
          <w:rFonts w:ascii="BrownStd Light" w:hAnsi="BrownStd Light" w:cs="Arial"/>
          <w:sz w:val="20"/>
        </w:rPr>
        <w:t>local MSU</w:t>
      </w:r>
      <w:r w:rsidR="002E6901">
        <w:rPr>
          <w:rFonts w:ascii="BrownStd Light" w:hAnsi="BrownStd Light" w:cs="Arial"/>
          <w:sz w:val="20"/>
        </w:rPr>
        <w:t xml:space="preserve"> students</w:t>
      </w:r>
      <w:r w:rsidR="007A375B" w:rsidRPr="00D16FA8">
        <w:rPr>
          <w:rFonts w:ascii="BrownStd Light" w:hAnsi="BrownStd Light" w:cs="Arial"/>
          <w:sz w:val="20"/>
        </w:rPr>
        <w:t xml:space="preserve"> and high school students </w:t>
      </w:r>
      <w:r w:rsidR="002E6901">
        <w:rPr>
          <w:rFonts w:ascii="BrownStd Light" w:hAnsi="BrownStd Light" w:cs="Arial"/>
          <w:sz w:val="20"/>
        </w:rPr>
        <w:t xml:space="preserve">are coming together </w:t>
      </w:r>
      <w:r w:rsidR="007A375B" w:rsidRPr="00D16FA8">
        <w:rPr>
          <w:rFonts w:ascii="BrownStd Light" w:hAnsi="BrownStd Light" w:cs="Arial"/>
          <w:sz w:val="20"/>
        </w:rPr>
        <w:t xml:space="preserve">to develop a new musical through </w:t>
      </w:r>
      <w:r w:rsidR="002E6901">
        <w:rPr>
          <w:rFonts w:ascii="BrownStd Light" w:hAnsi="BrownStd Light" w:cs="Arial"/>
          <w:sz w:val="20"/>
        </w:rPr>
        <w:t>the annual program</w:t>
      </w:r>
      <w:r w:rsidR="00111C09">
        <w:rPr>
          <w:rFonts w:ascii="BrownStd Light" w:hAnsi="BrownStd Light" w:cs="Arial"/>
          <w:sz w:val="20"/>
        </w:rPr>
        <w:t>,</w:t>
      </w:r>
      <w:r w:rsidR="002E6901">
        <w:rPr>
          <w:rFonts w:ascii="BrownStd Light" w:hAnsi="BrownStd Light" w:cs="Arial"/>
          <w:sz w:val="20"/>
        </w:rPr>
        <w:t xml:space="preserve"> </w:t>
      </w:r>
      <w:proofErr w:type="spellStart"/>
      <w:r w:rsidR="007A375B" w:rsidRPr="00D16FA8">
        <w:rPr>
          <w:rFonts w:ascii="Cambria" w:hAnsi="Cambria" w:cs="Cambria"/>
          <w:bCs/>
          <w:sz w:val="20"/>
        </w:rPr>
        <w:t>ĭ</w:t>
      </w:r>
      <w:r w:rsidR="007A375B" w:rsidRPr="00D16FA8">
        <w:rPr>
          <w:rFonts w:ascii="BrownStd Light" w:hAnsi="BrownStd Light" w:cs="Arial"/>
          <w:sz w:val="20"/>
        </w:rPr>
        <w:t>máGen</w:t>
      </w:r>
      <w:proofErr w:type="spellEnd"/>
      <w:r w:rsidR="007A375B" w:rsidRPr="00D16FA8">
        <w:rPr>
          <w:rFonts w:ascii="BrownStd Light" w:hAnsi="BrownStd Light" w:cs="Arial"/>
          <w:sz w:val="20"/>
        </w:rPr>
        <w:t xml:space="preserve">. </w:t>
      </w:r>
      <w:proofErr w:type="spellStart"/>
      <w:r w:rsidR="00111C09" w:rsidRPr="00D16FA8">
        <w:rPr>
          <w:rFonts w:ascii="Cambria" w:hAnsi="Cambria" w:cs="Cambria"/>
          <w:bCs/>
          <w:sz w:val="20"/>
        </w:rPr>
        <w:t>ĭ</w:t>
      </w:r>
      <w:r w:rsidR="00111C09" w:rsidRPr="00D16FA8">
        <w:rPr>
          <w:rFonts w:ascii="BrownStd Light" w:hAnsi="BrownStd Light" w:cs="Arial"/>
          <w:sz w:val="20"/>
        </w:rPr>
        <w:t>máGen</w:t>
      </w:r>
      <w:proofErr w:type="spellEnd"/>
      <w:r w:rsidR="00111C09" w:rsidRPr="00D16FA8">
        <w:rPr>
          <w:rFonts w:ascii="BrownStd Light" w:hAnsi="BrownStd Light" w:cs="Arial"/>
          <w:sz w:val="20"/>
        </w:rPr>
        <w:t xml:space="preserve"> </w:t>
      </w:r>
      <w:r w:rsidR="00111C09">
        <w:rPr>
          <w:rFonts w:ascii="BrownStd Light" w:hAnsi="BrownStd Light" w:cs="Arial"/>
          <w:sz w:val="20"/>
        </w:rPr>
        <w:t>is a collaboration between Wharton Center Institute for Arts &amp; Creativity and MSU College of Arts and Letters. I</w:t>
      </w:r>
      <w:r w:rsidR="007A375B" w:rsidRPr="00D16FA8">
        <w:rPr>
          <w:rFonts w:ascii="BrownStd Light" w:hAnsi="BrownStd Light" w:cs="Arial"/>
          <w:sz w:val="20"/>
        </w:rPr>
        <w:t>n its sixth year</w:t>
      </w:r>
      <w:r w:rsidR="00111C09">
        <w:rPr>
          <w:rFonts w:ascii="BrownStd Light" w:hAnsi="BrownStd Light" w:cs="Arial"/>
          <w:sz w:val="20"/>
        </w:rPr>
        <w:t>, this unique program</w:t>
      </w:r>
      <w:r w:rsidR="006D7FB7">
        <w:rPr>
          <w:rFonts w:ascii="BrownStd Light" w:hAnsi="BrownStd Light" w:cs="Arial"/>
          <w:sz w:val="20"/>
        </w:rPr>
        <w:t xml:space="preserve"> </w:t>
      </w:r>
      <w:r w:rsidR="00111C09">
        <w:rPr>
          <w:rFonts w:ascii="BrownStd Light" w:hAnsi="BrownStd Light" w:cs="Arial"/>
          <w:sz w:val="20"/>
        </w:rPr>
        <w:t>calls for new musical theatre works,</w:t>
      </w:r>
      <w:r w:rsidR="00D00C5E">
        <w:rPr>
          <w:rFonts w:ascii="BrownStd Light" w:hAnsi="BrownStd Light" w:cs="Arial"/>
          <w:sz w:val="20"/>
        </w:rPr>
        <w:t xml:space="preserve"> selects one show for that year’s program,</w:t>
      </w:r>
      <w:r w:rsidR="00111C09">
        <w:rPr>
          <w:rFonts w:ascii="BrownStd Light" w:hAnsi="BrownStd Light" w:cs="Arial"/>
          <w:sz w:val="20"/>
        </w:rPr>
        <w:t xml:space="preserve"> and then </w:t>
      </w:r>
      <w:r w:rsidR="007A375B" w:rsidRPr="00D16FA8">
        <w:rPr>
          <w:rFonts w:ascii="BrownStd Light" w:hAnsi="BrownStd Light" w:cs="Arial"/>
          <w:sz w:val="20"/>
        </w:rPr>
        <w:t>produc</w:t>
      </w:r>
      <w:r w:rsidR="00111C09">
        <w:rPr>
          <w:rFonts w:ascii="BrownStd Light" w:hAnsi="BrownStd Light" w:cs="Arial"/>
          <w:sz w:val="20"/>
        </w:rPr>
        <w:t>es</w:t>
      </w:r>
      <w:r w:rsidR="007A375B" w:rsidRPr="00D16FA8">
        <w:rPr>
          <w:rFonts w:ascii="BrownStd Light" w:hAnsi="BrownStd Light" w:cs="Arial"/>
          <w:sz w:val="20"/>
        </w:rPr>
        <w:t xml:space="preserve"> a staged concert in three short weeks. This year, the Department of Theatre received its highest number of new work submissions, and the musical chosen is </w:t>
      </w:r>
      <w:r w:rsidR="007A375B" w:rsidRPr="00D16FA8">
        <w:rPr>
          <w:rFonts w:ascii="BrownStd Light" w:hAnsi="BrownStd Light" w:cs="Arial"/>
          <w:b/>
          <w:i/>
          <w:sz w:val="20"/>
        </w:rPr>
        <w:t>DR. FOX AND THE IMPOSSIBLE CURE FOR DEATH</w:t>
      </w:r>
      <w:r w:rsidR="007A375B" w:rsidRPr="00D16FA8">
        <w:rPr>
          <w:rFonts w:ascii="BrownStd Light" w:hAnsi="BrownStd Light" w:cs="Arial"/>
          <w:sz w:val="20"/>
        </w:rPr>
        <w:t xml:space="preserve">. </w:t>
      </w:r>
      <w:r w:rsidR="007A375B" w:rsidRPr="00D16FA8">
        <w:rPr>
          <w:rFonts w:ascii="BrownStd Light" w:hAnsi="BrownStd Light" w:cs="Arial"/>
          <w:bCs/>
          <w:iCs/>
          <w:color w:val="222222"/>
          <w:sz w:val="20"/>
        </w:rPr>
        <w:t>Tickets</w:t>
      </w:r>
      <w:r w:rsidR="007A375B" w:rsidRPr="00D16FA8">
        <w:rPr>
          <w:rFonts w:ascii="BrownStd Light" w:hAnsi="BrownStd Light" w:cs="Arial"/>
          <w:sz w:val="20"/>
        </w:rPr>
        <w:t xml:space="preserve"> </w:t>
      </w:r>
      <w:r w:rsidR="004A0196">
        <w:rPr>
          <w:rFonts w:ascii="BrownStd Light" w:hAnsi="BrownStd Light" w:cs="Arial"/>
          <w:sz w:val="20"/>
        </w:rPr>
        <w:t xml:space="preserve">for the staged concert </w:t>
      </w:r>
      <w:r w:rsidR="007A375B" w:rsidRPr="00D16FA8">
        <w:rPr>
          <w:rFonts w:ascii="BrownStd Light" w:hAnsi="BrownStd Light" w:cs="Arial"/>
          <w:sz w:val="20"/>
        </w:rPr>
        <w:t xml:space="preserve">are on sale now at Wharton Center’s </w:t>
      </w:r>
      <w:r w:rsidR="007A375B" w:rsidRPr="00D16FA8">
        <w:rPr>
          <w:rFonts w:ascii="BrownStd Light" w:hAnsi="BrownStd Light" w:cs="Arial"/>
          <w:sz w:val="20"/>
          <w:u w:val="single"/>
        </w:rPr>
        <w:t>official ticketing outlets: online at whartoncenter.com, at the Auto-Owners Insurance Ticket Office at Wharton Center, or by calling 1-800-WHARTON.</w:t>
      </w:r>
    </w:p>
    <w:p w14:paraId="25E9961F" w14:textId="77777777" w:rsidR="007A375B" w:rsidRPr="00D16FA8" w:rsidRDefault="007A375B" w:rsidP="00AA3DCC">
      <w:pPr>
        <w:tabs>
          <w:tab w:val="left" w:pos="4950"/>
        </w:tabs>
        <w:ind w:left="-720" w:right="-720"/>
        <w:jc w:val="both"/>
        <w:rPr>
          <w:rFonts w:ascii="BrownStd Light" w:hAnsi="BrownStd Light" w:cs="Arial"/>
          <w:sz w:val="20"/>
        </w:rPr>
      </w:pPr>
    </w:p>
    <w:p w14:paraId="0D30F443" w14:textId="21936923" w:rsidR="007A375B" w:rsidRPr="00D16FA8" w:rsidRDefault="00FB0788" w:rsidP="00AA3DCC">
      <w:pPr>
        <w:tabs>
          <w:tab w:val="left" w:pos="4950"/>
        </w:tabs>
        <w:ind w:left="-720" w:right="-720"/>
        <w:jc w:val="both"/>
        <w:rPr>
          <w:rFonts w:ascii="BrownStd Light" w:hAnsi="BrownStd Light" w:cs="Arial"/>
          <w:sz w:val="20"/>
        </w:rPr>
      </w:pPr>
      <w:r>
        <w:rPr>
          <w:rFonts w:ascii="BrownStd Light" w:hAnsi="BrownStd Light" w:cs="Arial"/>
          <w:sz w:val="20"/>
        </w:rPr>
        <w:t xml:space="preserve">Kirk </w:t>
      </w:r>
      <w:proofErr w:type="spellStart"/>
      <w:r>
        <w:rPr>
          <w:rFonts w:ascii="BrownStd Light" w:hAnsi="BrownStd Light" w:cs="Arial"/>
          <w:sz w:val="20"/>
        </w:rPr>
        <w:t>Domer</w:t>
      </w:r>
      <w:proofErr w:type="spellEnd"/>
      <w:r>
        <w:rPr>
          <w:rFonts w:ascii="BrownStd Light" w:hAnsi="BrownStd Light" w:cs="Arial"/>
          <w:sz w:val="20"/>
        </w:rPr>
        <w:t xml:space="preserve"> with </w:t>
      </w:r>
      <w:r w:rsidR="007A375B" w:rsidRPr="00D16FA8">
        <w:rPr>
          <w:rFonts w:ascii="BrownStd Light" w:hAnsi="BrownStd Light" w:cs="Arial"/>
          <w:sz w:val="20"/>
        </w:rPr>
        <w:t>MSU Department of Theatre</w:t>
      </w:r>
      <w:r>
        <w:rPr>
          <w:rFonts w:ascii="BrownStd Light" w:hAnsi="BrownStd Light" w:cs="Arial"/>
          <w:sz w:val="20"/>
        </w:rPr>
        <w:t xml:space="preserve"> says, “</w:t>
      </w:r>
      <w:r w:rsidR="00D00C5E">
        <w:rPr>
          <w:rFonts w:ascii="BrownStd Light" w:hAnsi="BrownStd Light" w:cs="Arial"/>
          <w:sz w:val="20"/>
        </w:rPr>
        <w:t>T</w:t>
      </w:r>
      <w:r>
        <w:rPr>
          <w:rFonts w:ascii="BrownStd Light" w:hAnsi="BrownStd Light" w:cs="Arial"/>
          <w:sz w:val="20"/>
        </w:rPr>
        <w:t>his program</w:t>
      </w:r>
      <w:r w:rsidR="007A375B" w:rsidRPr="00D16FA8">
        <w:rPr>
          <w:rFonts w:ascii="BrownStd Light" w:hAnsi="BrownStd Light" w:cs="Arial"/>
          <w:sz w:val="20"/>
        </w:rPr>
        <w:t xml:space="preserve"> is </w:t>
      </w:r>
      <w:r>
        <w:rPr>
          <w:rFonts w:ascii="BrownStd Light" w:hAnsi="BrownStd Light" w:cs="Arial"/>
          <w:sz w:val="20"/>
        </w:rPr>
        <w:t>helping us gain national attention.  It’s one of a kind in Michigan and we are so proud of how much it continues to grow. T</w:t>
      </w:r>
      <w:r w:rsidR="007A375B" w:rsidRPr="00D16FA8">
        <w:rPr>
          <w:rFonts w:ascii="BrownStd Light" w:hAnsi="BrownStd Light" w:cs="Arial"/>
          <w:sz w:val="20"/>
        </w:rPr>
        <w:t xml:space="preserve">hrough </w:t>
      </w:r>
      <w:r w:rsidR="004A0196">
        <w:rPr>
          <w:rFonts w:ascii="BrownStd Light" w:hAnsi="BrownStd Light" w:cs="Arial"/>
          <w:sz w:val="20"/>
        </w:rPr>
        <w:t>this nurturing</w:t>
      </w:r>
      <w:r w:rsidR="004A0196" w:rsidRPr="00D16FA8">
        <w:rPr>
          <w:rFonts w:ascii="BrownStd Light" w:hAnsi="BrownStd Light" w:cs="Arial"/>
          <w:sz w:val="20"/>
        </w:rPr>
        <w:t xml:space="preserve"> </w:t>
      </w:r>
      <w:r w:rsidR="004A0196">
        <w:rPr>
          <w:rFonts w:ascii="BrownStd Light" w:hAnsi="BrownStd Light" w:cs="Arial"/>
          <w:sz w:val="20"/>
        </w:rPr>
        <w:t xml:space="preserve">of </w:t>
      </w:r>
      <w:r w:rsidR="007A375B" w:rsidRPr="00D16FA8">
        <w:rPr>
          <w:rFonts w:ascii="BrownStd Light" w:hAnsi="BrownStd Light" w:cs="Arial"/>
          <w:sz w:val="20"/>
        </w:rPr>
        <w:t>a new piece of musical theatre, professional</w:t>
      </w:r>
      <w:r w:rsidR="00DD3BAD">
        <w:rPr>
          <w:rFonts w:ascii="BrownStd Light" w:hAnsi="BrownStd Light" w:cs="Arial"/>
          <w:sz w:val="20"/>
        </w:rPr>
        <w:t xml:space="preserve"> writers and directors </w:t>
      </w:r>
      <w:r w:rsidR="007A375B" w:rsidRPr="00D16FA8">
        <w:rPr>
          <w:rFonts w:ascii="BrownStd Light" w:hAnsi="BrownStd Light" w:cs="Arial"/>
          <w:sz w:val="20"/>
        </w:rPr>
        <w:t xml:space="preserve">are provided the resources and young talent to help </w:t>
      </w:r>
      <w:r w:rsidR="00D16FA8" w:rsidRPr="00D16FA8">
        <w:rPr>
          <w:rFonts w:ascii="BrownStd Light" w:hAnsi="BrownStd Light" w:cs="Arial"/>
          <w:sz w:val="20"/>
        </w:rPr>
        <w:t>develop their show</w:t>
      </w:r>
      <w:r w:rsidR="007A375B" w:rsidRPr="00D16FA8">
        <w:rPr>
          <w:rFonts w:ascii="BrownStd Light" w:hAnsi="BrownStd Light" w:cs="Arial"/>
          <w:sz w:val="20"/>
        </w:rPr>
        <w:t xml:space="preserve">. </w:t>
      </w:r>
      <w:r w:rsidR="00D16FA8" w:rsidRPr="00D16FA8">
        <w:rPr>
          <w:rFonts w:ascii="BrownStd Light" w:hAnsi="BrownStd Light" w:cs="Arial"/>
          <w:sz w:val="20"/>
        </w:rPr>
        <w:t>It’s an educational experience for high school students and college students</w:t>
      </w:r>
      <w:r w:rsidR="00DD3BAD">
        <w:rPr>
          <w:rFonts w:ascii="BrownStd Light" w:hAnsi="BrownStd Light" w:cs="Arial"/>
          <w:sz w:val="20"/>
        </w:rPr>
        <w:t>, an opportunity</w:t>
      </w:r>
      <w:r w:rsidR="00D16FA8" w:rsidRPr="00D16FA8">
        <w:rPr>
          <w:rFonts w:ascii="BrownStd Light" w:hAnsi="BrownStd Light" w:cs="Arial"/>
          <w:sz w:val="20"/>
        </w:rPr>
        <w:t xml:space="preserve"> to work with </w:t>
      </w:r>
      <w:r w:rsidR="00DD3BAD">
        <w:rPr>
          <w:rFonts w:ascii="BrownStd Light" w:hAnsi="BrownStd Light" w:cs="Arial"/>
          <w:sz w:val="20"/>
        </w:rPr>
        <w:t>professionals</w:t>
      </w:r>
      <w:r w:rsidR="00D16FA8" w:rsidRPr="00D16FA8">
        <w:rPr>
          <w:rFonts w:ascii="BrownStd Light" w:hAnsi="BrownStd Light" w:cs="Arial"/>
          <w:sz w:val="20"/>
        </w:rPr>
        <w:t xml:space="preserve"> in show business</w:t>
      </w:r>
      <w:r w:rsidR="00DD3BAD">
        <w:rPr>
          <w:rFonts w:ascii="BrownStd Light" w:hAnsi="BrownStd Light" w:cs="Arial"/>
          <w:sz w:val="20"/>
        </w:rPr>
        <w:t xml:space="preserve"> while still in school</w:t>
      </w:r>
      <w:r w:rsidR="00D16FA8" w:rsidRPr="00D16FA8">
        <w:rPr>
          <w:rFonts w:ascii="BrownStd Light" w:hAnsi="BrownStd Light" w:cs="Arial"/>
          <w:sz w:val="20"/>
        </w:rPr>
        <w:t>.</w:t>
      </w:r>
      <w:r>
        <w:rPr>
          <w:rFonts w:ascii="BrownStd Light" w:hAnsi="BrownStd Light" w:cs="Arial"/>
          <w:sz w:val="20"/>
        </w:rPr>
        <w:t xml:space="preserve">”  Bert Goldstein, the Director of Wharton Center’s Institute for Arts &amp; Creativity adds, </w:t>
      </w:r>
      <w:r w:rsidR="00D16FA8" w:rsidRPr="00D16FA8">
        <w:rPr>
          <w:rFonts w:ascii="BrownStd Light" w:hAnsi="BrownStd Light" w:cs="Arial"/>
          <w:sz w:val="20"/>
        </w:rPr>
        <w:t xml:space="preserve"> </w:t>
      </w:r>
      <w:r>
        <w:rPr>
          <w:rFonts w:ascii="BrownStd Light" w:hAnsi="BrownStd Light" w:cs="Arial"/>
          <w:sz w:val="20"/>
        </w:rPr>
        <w:t>“</w:t>
      </w:r>
      <w:r w:rsidR="00D00C5E">
        <w:rPr>
          <w:rFonts w:ascii="BrownStd Light" w:hAnsi="BrownStd Light" w:cs="Arial"/>
          <w:sz w:val="20"/>
        </w:rPr>
        <w:t>N</w:t>
      </w:r>
      <w:r>
        <w:rPr>
          <w:rFonts w:ascii="BrownStd Light" w:hAnsi="BrownStd Light" w:cs="Arial"/>
          <w:sz w:val="20"/>
        </w:rPr>
        <w:t>o</w:t>
      </w:r>
      <w:r w:rsidR="00D16FA8" w:rsidRPr="00D16FA8">
        <w:rPr>
          <w:rFonts w:ascii="BrownStd Light" w:hAnsi="BrownStd Light" w:cs="Arial"/>
          <w:sz w:val="20"/>
        </w:rPr>
        <w:t xml:space="preserve">t only have </w:t>
      </w:r>
      <w:r w:rsidR="00DD3BAD">
        <w:rPr>
          <w:rFonts w:ascii="BrownStd Light" w:hAnsi="BrownStd Light" w:cs="Arial"/>
          <w:sz w:val="20"/>
        </w:rPr>
        <w:t>past</w:t>
      </w:r>
      <w:r w:rsidR="00DD3BAD" w:rsidRPr="00D16FA8">
        <w:rPr>
          <w:rFonts w:ascii="BrownStd Light" w:hAnsi="BrownStd Light" w:cs="Arial"/>
          <w:sz w:val="20"/>
        </w:rPr>
        <w:t xml:space="preserve"> </w:t>
      </w:r>
      <w:r w:rsidR="00D16FA8" w:rsidRPr="00D16FA8">
        <w:rPr>
          <w:rFonts w:ascii="BrownStd Light" w:hAnsi="BrownStd Light" w:cs="Arial"/>
          <w:sz w:val="20"/>
        </w:rPr>
        <w:t xml:space="preserve">shows gone on to be produced around the country, but students have continued to work with their Broadway mentors </w:t>
      </w:r>
      <w:r w:rsidR="00DD3BAD">
        <w:rPr>
          <w:rFonts w:ascii="BrownStd Light" w:hAnsi="BrownStd Light" w:cs="Arial"/>
          <w:sz w:val="20"/>
        </w:rPr>
        <w:t xml:space="preserve">even </w:t>
      </w:r>
      <w:r w:rsidR="00D16FA8" w:rsidRPr="00D16FA8">
        <w:rPr>
          <w:rFonts w:ascii="BrownStd Light" w:hAnsi="BrownStd Light" w:cs="Arial"/>
          <w:sz w:val="20"/>
        </w:rPr>
        <w:t>after graduation.</w:t>
      </w:r>
      <w:r>
        <w:rPr>
          <w:rFonts w:ascii="BrownStd Light" w:hAnsi="BrownStd Light" w:cs="Arial"/>
          <w:sz w:val="20"/>
        </w:rPr>
        <w:t xml:space="preserve">  It’s an amazing program and we are all so proud!”</w:t>
      </w:r>
      <w:r w:rsidR="00AE3DBC">
        <w:rPr>
          <w:rFonts w:ascii="BrownStd Light" w:hAnsi="BrownStd Light" w:cs="Arial"/>
          <w:sz w:val="20"/>
        </w:rPr>
        <w:t xml:space="preserve"> Ryan Scott Oliver, a prominent American musical composer, said, “MSU is one of the best in the country for what they offer the new musical.”</w:t>
      </w:r>
    </w:p>
    <w:p w14:paraId="2A176F61" w14:textId="77777777" w:rsidR="007A375B" w:rsidRPr="00D16FA8" w:rsidRDefault="007A375B" w:rsidP="00AA3DCC">
      <w:pPr>
        <w:tabs>
          <w:tab w:val="left" w:pos="4950"/>
        </w:tabs>
        <w:ind w:left="-720" w:right="-720"/>
        <w:jc w:val="both"/>
        <w:rPr>
          <w:rFonts w:ascii="BrownStd Light" w:hAnsi="BrownStd Light" w:cs="Arial"/>
          <w:sz w:val="20"/>
        </w:rPr>
      </w:pPr>
    </w:p>
    <w:p w14:paraId="6018A930" w14:textId="1E905FEF" w:rsidR="00F25A6F" w:rsidRPr="00D16FA8" w:rsidRDefault="00D16FA8" w:rsidP="00AA3DCC">
      <w:pPr>
        <w:tabs>
          <w:tab w:val="left" w:pos="4950"/>
        </w:tabs>
        <w:ind w:left="-720" w:right="-720"/>
        <w:jc w:val="both"/>
        <w:rPr>
          <w:rFonts w:ascii="BrownStd Light" w:hAnsi="BrownStd Light" w:cs="Arial"/>
          <w:sz w:val="20"/>
          <w:u w:val="single"/>
        </w:rPr>
      </w:pPr>
      <w:r w:rsidRPr="00D16FA8">
        <w:rPr>
          <w:rFonts w:ascii="BrownStd Light" w:hAnsi="BrownStd Light" w:cs="Arial"/>
          <w:sz w:val="20"/>
        </w:rPr>
        <w:t xml:space="preserve">The show selected this year, </w:t>
      </w:r>
      <w:r w:rsidR="003F02BD" w:rsidRPr="00D16FA8">
        <w:rPr>
          <w:rFonts w:ascii="BrownStd Light" w:hAnsi="BrownStd Light" w:cs="Arial"/>
          <w:b/>
          <w:i/>
          <w:sz w:val="20"/>
        </w:rPr>
        <w:t>DR. FOX AND THE IMPOSSIBLE CURE FOR DEATH</w:t>
      </w:r>
      <w:r w:rsidRPr="00D16FA8">
        <w:rPr>
          <w:rFonts w:ascii="BrownStd Light" w:hAnsi="BrownStd Light" w:cs="Arial"/>
          <w:sz w:val="20"/>
        </w:rPr>
        <w:t>,</w:t>
      </w:r>
      <w:r w:rsidR="003F02BD" w:rsidRPr="00D16FA8">
        <w:rPr>
          <w:rFonts w:ascii="BrownStd Light" w:hAnsi="BrownStd Light" w:cs="Arial"/>
          <w:sz w:val="20"/>
        </w:rPr>
        <w:t xml:space="preserve"> follows a precocious 13</w:t>
      </w:r>
      <w:r w:rsidR="00DD3BAD">
        <w:rPr>
          <w:rFonts w:ascii="BrownStd Light" w:hAnsi="BrownStd Light" w:cs="Arial"/>
          <w:sz w:val="20"/>
        </w:rPr>
        <w:t>-</w:t>
      </w:r>
      <w:r w:rsidR="003F02BD" w:rsidRPr="00D16FA8">
        <w:rPr>
          <w:rFonts w:ascii="BrownStd Light" w:hAnsi="BrownStd Light" w:cs="Arial"/>
          <w:sz w:val="20"/>
        </w:rPr>
        <w:t>year-old girl and her overly</w:t>
      </w:r>
      <w:r w:rsidR="00DD3BAD">
        <w:rPr>
          <w:rFonts w:ascii="BrownStd Light" w:hAnsi="BrownStd Light" w:cs="Arial"/>
          <w:sz w:val="20"/>
        </w:rPr>
        <w:t xml:space="preserve"> </w:t>
      </w:r>
      <w:r w:rsidR="003F02BD" w:rsidRPr="00D16FA8">
        <w:rPr>
          <w:rFonts w:ascii="BrownStd Light" w:hAnsi="BrownStd Light" w:cs="Arial"/>
          <w:sz w:val="20"/>
        </w:rPr>
        <w:t>imaginative father as they search a storybook world for a cure to a brain tumor</w:t>
      </w:r>
      <w:r w:rsidR="00DD3BAD">
        <w:rPr>
          <w:rFonts w:ascii="BrownStd Light" w:hAnsi="BrownStd Light" w:cs="Arial"/>
          <w:sz w:val="20"/>
        </w:rPr>
        <w:t>.</w:t>
      </w:r>
      <w:r w:rsidR="006D7FB7">
        <w:rPr>
          <w:rFonts w:ascii="BrownStd Light" w:hAnsi="BrownStd Light" w:cs="Arial"/>
          <w:sz w:val="20"/>
        </w:rPr>
        <w:t xml:space="preserve"> </w:t>
      </w:r>
      <w:r w:rsidR="00DD3BAD">
        <w:rPr>
          <w:rFonts w:ascii="BrownStd Light" w:hAnsi="BrownStd Light" w:cs="Arial"/>
          <w:sz w:val="20"/>
        </w:rPr>
        <w:t>T</w:t>
      </w:r>
      <w:r w:rsidR="003F02BD" w:rsidRPr="00D16FA8">
        <w:rPr>
          <w:rFonts w:ascii="BrownStd Light" w:hAnsi="BrownStd Light" w:cs="Arial"/>
          <w:sz w:val="20"/>
        </w:rPr>
        <w:t>his very curious musical twist on the water of life myth</w:t>
      </w:r>
      <w:r w:rsidR="00DD3BAD">
        <w:rPr>
          <w:rFonts w:ascii="BrownStd Light" w:hAnsi="BrownStd Light" w:cs="Arial"/>
          <w:sz w:val="20"/>
        </w:rPr>
        <w:t xml:space="preserve"> </w:t>
      </w:r>
      <w:r w:rsidRPr="00D16FA8">
        <w:rPr>
          <w:rFonts w:ascii="BrownStd Light" w:hAnsi="BrownStd Light" w:cs="Arial"/>
          <w:sz w:val="20"/>
        </w:rPr>
        <w:t xml:space="preserve"> was originally conceived at New York University</w:t>
      </w:r>
      <w:r w:rsidR="00DD3BAD">
        <w:rPr>
          <w:rFonts w:ascii="BrownStd Light" w:hAnsi="BrownStd Light" w:cs="Arial"/>
          <w:sz w:val="20"/>
        </w:rPr>
        <w:t>;</w:t>
      </w:r>
      <w:r w:rsidRPr="00D16FA8">
        <w:rPr>
          <w:rFonts w:ascii="BrownStd Light" w:hAnsi="BrownStd Light" w:cs="Arial"/>
          <w:sz w:val="20"/>
        </w:rPr>
        <w:t xml:space="preserve"> the selection committee was drawn to the show</w:t>
      </w:r>
      <w:r w:rsidR="00DD3BAD">
        <w:rPr>
          <w:rFonts w:ascii="BrownStd Light" w:hAnsi="BrownStd Light" w:cs="Arial"/>
          <w:sz w:val="20"/>
        </w:rPr>
        <w:t>’</w:t>
      </w:r>
      <w:r w:rsidRPr="00D16FA8">
        <w:rPr>
          <w:rFonts w:ascii="BrownStd Light" w:hAnsi="BrownStd Light" w:cs="Arial"/>
          <w:sz w:val="20"/>
        </w:rPr>
        <w:t xml:space="preserve">s malleability due to how new the piece was. Now, it is up to the creative team </w:t>
      </w:r>
      <w:r w:rsidR="00DD3BAD">
        <w:rPr>
          <w:rFonts w:ascii="BrownStd Light" w:hAnsi="BrownStd Light" w:cs="Arial"/>
          <w:sz w:val="20"/>
        </w:rPr>
        <w:t>that will join forces</w:t>
      </w:r>
      <w:r w:rsidRPr="00D16FA8">
        <w:rPr>
          <w:rFonts w:ascii="BrownStd Light" w:hAnsi="BrownStd Light" w:cs="Arial"/>
          <w:sz w:val="20"/>
        </w:rPr>
        <w:t xml:space="preserve"> for three short weeks to bring this piece to life again.</w:t>
      </w:r>
    </w:p>
    <w:p w14:paraId="2D1F852F" w14:textId="77777777" w:rsidR="00D16FA8" w:rsidRPr="00D16FA8" w:rsidRDefault="00D16FA8" w:rsidP="00D16FA8">
      <w:pPr>
        <w:tabs>
          <w:tab w:val="left" w:pos="4950"/>
        </w:tabs>
        <w:ind w:left="-720" w:right="-720"/>
        <w:jc w:val="both"/>
        <w:rPr>
          <w:rFonts w:ascii="BrownStd Light" w:hAnsi="BrownStd Light" w:cs="Arial"/>
          <w:sz w:val="20"/>
        </w:rPr>
      </w:pPr>
    </w:p>
    <w:p w14:paraId="501E871D" w14:textId="40697458" w:rsidR="00D16FA8" w:rsidRPr="00D16FA8" w:rsidRDefault="00D16FA8" w:rsidP="005026CD">
      <w:pPr>
        <w:tabs>
          <w:tab w:val="left" w:pos="4950"/>
        </w:tabs>
        <w:ind w:left="-720" w:right="-720"/>
        <w:jc w:val="both"/>
        <w:rPr>
          <w:rFonts w:ascii="BrownStd Light" w:hAnsi="BrownStd Light" w:cs="Arial"/>
          <w:sz w:val="20"/>
        </w:rPr>
      </w:pPr>
      <w:r w:rsidRPr="00D16FA8">
        <w:rPr>
          <w:rFonts w:ascii="BrownStd Light" w:hAnsi="BrownStd Light" w:cs="Arial"/>
          <w:sz w:val="20"/>
        </w:rPr>
        <w:t>The creative team includes direction by Timothy Koch</w:t>
      </w:r>
      <w:r w:rsidR="00CD60F8">
        <w:rPr>
          <w:rFonts w:ascii="BrownStd Light" w:hAnsi="BrownStd Light" w:cs="Arial"/>
          <w:sz w:val="20"/>
        </w:rPr>
        <w:t xml:space="preserve">, who is currently the </w:t>
      </w:r>
      <w:r w:rsidR="00BF5855">
        <w:rPr>
          <w:rFonts w:ascii="BrownStd Light" w:hAnsi="BrownStd Light" w:cs="Arial"/>
          <w:sz w:val="20"/>
        </w:rPr>
        <w:t xml:space="preserve">resident director </w:t>
      </w:r>
      <w:r w:rsidR="00CD60F8">
        <w:rPr>
          <w:rFonts w:ascii="BrownStd Light" w:hAnsi="BrownStd Light" w:cs="Arial"/>
          <w:sz w:val="20"/>
        </w:rPr>
        <w:t xml:space="preserve">of Disney’s </w:t>
      </w:r>
      <w:r w:rsidR="00CD60F8" w:rsidRPr="00D00C5E">
        <w:rPr>
          <w:rFonts w:ascii="BrownStd Light" w:hAnsi="BrownStd Light" w:cs="Arial"/>
          <w:i/>
          <w:sz w:val="20"/>
        </w:rPr>
        <w:t>FRO</w:t>
      </w:r>
      <w:bookmarkStart w:id="0" w:name="_GoBack"/>
      <w:bookmarkEnd w:id="0"/>
      <w:r w:rsidR="00CD60F8" w:rsidRPr="00D00C5E">
        <w:rPr>
          <w:rFonts w:ascii="BrownStd Light" w:hAnsi="BrownStd Light" w:cs="Arial"/>
          <w:i/>
          <w:sz w:val="20"/>
        </w:rPr>
        <w:t>ZEN</w:t>
      </w:r>
      <w:r w:rsidR="00CD60F8">
        <w:rPr>
          <w:rFonts w:ascii="BrownStd Light" w:hAnsi="BrownStd Light" w:cs="Arial"/>
          <w:sz w:val="20"/>
        </w:rPr>
        <w:t xml:space="preserve">, performing at Broadway’s St. James Theatre. </w:t>
      </w:r>
      <w:r w:rsidRPr="00CD60F8">
        <w:rPr>
          <w:rFonts w:ascii="BrownStd Light" w:hAnsi="BrownStd Light" w:cs="Arial"/>
          <w:sz w:val="20"/>
        </w:rPr>
        <w:t>The</w:t>
      </w:r>
      <w:r w:rsidRPr="00D16FA8">
        <w:rPr>
          <w:rFonts w:ascii="BrownStd Light" w:hAnsi="BrownStd Light" w:cs="Arial"/>
          <w:sz w:val="20"/>
        </w:rPr>
        <w:t xml:space="preserve"> </w:t>
      </w:r>
      <w:r w:rsidR="00BF5855">
        <w:rPr>
          <w:rFonts w:ascii="BrownStd Light" w:hAnsi="BrownStd Light" w:cs="Arial"/>
          <w:sz w:val="20"/>
        </w:rPr>
        <w:t>b</w:t>
      </w:r>
      <w:r w:rsidR="00BF5855" w:rsidRPr="00D16FA8">
        <w:rPr>
          <w:rFonts w:ascii="BrownStd Light" w:hAnsi="BrownStd Light" w:cs="Arial"/>
          <w:sz w:val="20"/>
        </w:rPr>
        <w:t xml:space="preserve">ook </w:t>
      </w:r>
      <w:r w:rsidRPr="00D16FA8">
        <w:rPr>
          <w:rFonts w:ascii="BrownStd Light" w:hAnsi="BrownStd Light" w:cs="Arial"/>
          <w:sz w:val="20"/>
        </w:rPr>
        <w:t xml:space="preserve">and </w:t>
      </w:r>
      <w:r w:rsidR="00BF5855">
        <w:rPr>
          <w:rFonts w:ascii="BrownStd Light" w:hAnsi="BrownStd Light" w:cs="Arial"/>
          <w:sz w:val="20"/>
        </w:rPr>
        <w:t>m</w:t>
      </w:r>
      <w:r w:rsidR="00BF5855" w:rsidRPr="00D16FA8">
        <w:rPr>
          <w:rFonts w:ascii="BrownStd Light" w:hAnsi="BrownStd Light" w:cs="Arial"/>
          <w:sz w:val="20"/>
        </w:rPr>
        <w:t xml:space="preserve">usic </w:t>
      </w:r>
      <w:r w:rsidR="00BF5855">
        <w:rPr>
          <w:rFonts w:ascii="BrownStd Light" w:hAnsi="BrownStd Light" w:cs="Arial"/>
          <w:sz w:val="20"/>
        </w:rPr>
        <w:t>are</w:t>
      </w:r>
      <w:r w:rsidR="00BF5855" w:rsidRPr="00D16FA8">
        <w:rPr>
          <w:rFonts w:ascii="BrownStd Light" w:hAnsi="BrownStd Light" w:cs="Arial"/>
          <w:sz w:val="20"/>
        </w:rPr>
        <w:t xml:space="preserve"> </w:t>
      </w:r>
      <w:r w:rsidRPr="00D16FA8">
        <w:rPr>
          <w:rFonts w:ascii="BrownStd Light" w:hAnsi="BrownStd Light" w:cs="Arial"/>
          <w:sz w:val="20"/>
        </w:rPr>
        <w:t xml:space="preserve">by </w:t>
      </w:r>
      <w:r w:rsidR="00AB2D32">
        <w:rPr>
          <w:rFonts w:ascii="BrownStd Light" w:hAnsi="BrownStd Light" w:cs="Arial"/>
          <w:sz w:val="20"/>
        </w:rPr>
        <w:t>B</w:t>
      </w:r>
      <w:r w:rsidRPr="00D16FA8">
        <w:rPr>
          <w:rFonts w:ascii="BrownStd Light" w:hAnsi="BrownStd Light" w:cs="Arial"/>
          <w:sz w:val="20"/>
        </w:rPr>
        <w:t>enedict Braxton-Smith</w:t>
      </w:r>
      <w:r w:rsidR="00BF5855">
        <w:rPr>
          <w:rFonts w:ascii="BrownStd Light" w:hAnsi="BrownStd Light" w:cs="Arial"/>
          <w:sz w:val="20"/>
        </w:rPr>
        <w:t>,</w:t>
      </w:r>
      <w:r w:rsidR="00AB2D32">
        <w:rPr>
          <w:rFonts w:ascii="BrownStd Light" w:hAnsi="BrownStd Light" w:cs="Arial"/>
          <w:sz w:val="20"/>
        </w:rPr>
        <w:t xml:space="preserve"> who is a highly </w:t>
      </w:r>
      <w:r w:rsidR="00BF5855">
        <w:rPr>
          <w:rFonts w:ascii="BrownStd Light" w:hAnsi="BrownStd Light" w:cs="Arial"/>
          <w:sz w:val="20"/>
        </w:rPr>
        <w:t>sought-</w:t>
      </w:r>
      <w:r w:rsidR="00AB2D32">
        <w:rPr>
          <w:rFonts w:ascii="BrownStd Light" w:hAnsi="BrownStd Light" w:cs="Arial"/>
          <w:sz w:val="20"/>
        </w:rPr>
        <w:t>after</w:t>
      </w:r>
      <w:r w:rsidR="00BF5855">
        <w:rPr>
          <w:rFonts w:ascii="BrownStd Light" w:hAnsi="BrownStd Light" w:cs="Arial"/>
          <w:sz w:val="20"/>
        </w:rPr>
        <w:t>,</w:t>
      </w:r>
      <w:r w:rsidR="00AB2D32">
        <w:rPr>
          <w:rFonts w:ascii="BrownStd Light" w:hAnsi="BrownStd Light" w:cs="Arial"/>
          <w:sz w:val="20"/>
        </w:rPr>
        <w:t xml:space="preserve"> Brisbane-based</w:t>
      </w:r>
      <w:r w:rsidRPr="00D16FA8">
        <w:rPr>
          <w:rFonts w:ascii="BrownStd Light" w:hAnsi="BrownStd Light" w:cs="Arial"/>
          <w:sz w:val="20"/>
        </w:rPr>
        <w:t xml:space="preserve"> </w:t>
      </w:r>
      <w:r w:rsidR="00BF5855">
        <w:rPr>
          <w:rFonts w:ascii="BrownStd Light" w:hAnsi="BrownStd Light" w:cs="Arial"/>
          <w:sz w:val="20"/>
        </w:rPr>
        <w:t>musical director</w:t>
      </w:r>
      <w:r w:rsidR="00AB2D32">
        <w:rPr>
          <w:rFonts w:ascii="BrownStd Light" w:hAnsi="BrownStd Light" w:cs="Arial"/>
          <w:sz w:val="20"/>
        </w:rPr>
        <w:t xml:space="preserve">, pianist, composer and orchestrator. </w:t>
      </w:r>
      <w:r w:rsidRPr="00D16FA8">
        <w:rPr>
          <w:rFonts w:ascii="BrownStd Light" w:hAnsi="BrownStd Light" w:cs="Arial"/>
          <w:sz w:val="20"/>
        </w:rPr>
        <w:t xml:space="preserve">Book and </w:t>
      </w:r>
      <w:r w:rsidR="00BF5855">
        <w:rPr>
          <w:rFonts w:ascii="BrownStd Light" w:hAnsi="BrownStd Light" w:cs="Arial"/>
          <w:sz w:val="20"/>
        </w:rPr>
        <w:t>l</w:t>
      </w:r>
      <w:r w:rsidR="00BF5855" w:rsidRPr="00D16FA8">
        <w:rPr>
          <w:rFonts w:ascii="BrownStd Light" w:hAnsi="BrownStd Light" w:cs="Arial"/>
          <w:sz w:val="20"/>
        </w:rPr>
        <w:t xml:space="preserve">yrics </w:t>
      </w:r>
      <w:r w:rsidR="00BF5855">
        <w:rPr>
          <w:rFonts w:ascii="BrownStd Light" w:hAnsi="BrownStd Light" w:cs="Arial"/>
          <w:sz w:val="20"/>
        </w:rPr>
        <w:t>are</w:t>
      </w:r>
      <w:r w:rsidR="00BF5855" w:rsidRPr="00D16FA8">
        <w:rPr>
          <w:rFonts w:ascii="BrownStd Light" w:hAnsi="BrownStd Light" w:cs="Arial"/>
          <w:sz w:val="20"/>
        </w:rPr>
        <w:t xml:space="preserve"> </w:t>
      </w:r>
      <w:r w:rsidRPr="00D16FA8">
        <w:rPr>
          <w:rFonts w:ascii="BrownStd Light" w:hAnsi="BrownStd Light" w:cs="Arial"/>
          <w:sz w:val="20"/>
        </w:rPr>
        <w:t>by Megan Petersen</w:t>
      </w:r>
      <w:r w:rsidR="00BF5855">
        <w:rPr>
          <w:rFonts w:ascii="BrownStd Light" w:hAnsi="BrownStd Light" w:cs="Arial"/>
          <w:sz w:val="20"/>
        </w:rPr>
        <w:t>,</w:t>
      </w:r>
      <w:r w:rsidR="00AB2D32">
        <w:rPr>
          <w:rFonts w:ascii="BrownStd Light" w:hAnsi="BrownStd Light" w:cs="Arial"/>
          <w:sz w:val="20"/>
        </w:rPr>
        <w:t xml:space="preserve"> </w:t>
      </w:r>
      <w:r w:rsidR="005026CD">
        <w:rPr>
          <w:rFonts w:ascii="BrownStd Light" w:hAnsi="BrownStd Light" w:cs="Arial"/>
          <w:sz w:val="20"/>
        </w:rPr>
        <w:t>who most recently</w:t>
      </w:r>
      <w:r w:rsidR="005026CD" w:rsidRPr="005026CD">
        <w:rPr>
          <w:rFonts w:ascii="BrownStd Light" w:hAnsi="BrownStd Light" w:cs="Arial"/>
          <w:sz w:val="20"/>
        </w:rPr>
        <w:t xml:space="preserve"> has worked on the new musical </w:t>
      </w:r>
      <w:r w:rsidR="005026CD" w:rsidRPr="005026CD">
        <w:rPr>
          <w:rFonts w:ascii="BrownStd Light" w:hAnsi="BrownStd Light" w:cs="Arial"/>
          <w:i/>
          <w:iCs/>
          <w:sz w:val="20"/>
        </w:rPr>
        <w:t>Benny and Joon</w:t>
      </w:r>
      <w:r w:rsidR="005026CD" w:rsidRPr="005026CD">
        <w:rPr>
          <w:rFonts w:ascii="BrownStd Light" w:hAnsi="BrownStd Light" w:cs="Arial"/>
          <w:sz w:val="20"/>
        </w:rPr>
        <w:t> at Paper Mill Playhouse where she was the assistant to the lyricist, Mindi Dickstein (</w:t>
      </w:r>
      <w:r w:rsidR="005026CD" w:rsidRPr="005026CD">
        <w:rPr>
          <w:rFonts w:ascii="BrownStd Light" w:hAnsi="BrownStd Light" w:cs="Arial"/>
          <w:i/>
          <w:iCs/>
          <w:sz w:val="20"/>
        </w:rPr>
        <w:t>Little Women</w:t>
      </w:r>
      <w:r w:rsidR="005026CD" w:rsidRPr="005026CD">
        <w:rPr>
          <w:rFonts w:ascii="BrownStd Light" w:hAnsi="BrownStd Light" w:cs="Arial"/>
          <w:sz w:val="20"/>
        </w:rPr>
        <w:t>), and the book</w:t>
      </w:r>
      <w:r w:rsidR="005026CD">
        <w:rPr>
          <w:rFonts w:ascii="BrownStd Light" w:hAnsi="BrownStd Light" w:cs="Arial"/>
          <w:sz w:val="20"/>
        </w:rPr>
        <w:t xml:space="preserve"> </w:t>
      </w:r>
      <w:r w:rsidR="005026CD" w:rsidRPr="005026CD">
        <w:rPr>
          <w:rFonts w:ascii="BrownStd Light" w:hAnsi="BrownStd Light" w:cs="Arial"/>
          <w:sz w:val="20"/>
        </w:rPr>
        <w:t>writer, Kirsten Guenther. </w:t>
      </w:r>
    </w:p>
    <w:p w14:paraId="3E324D8F" w14:textId="15A3B02F" w:rsidR="00AA3DCC" w:rsidRPr="00D16FA8" w:rsidRDefault="00AA3DCC" w:rsidP="00AA3DCC">
      <w:pPr>
        <w:tabs>
          <w:tab w:val="left" w:pos="4950"/>
        </w:tabs>
        <w:ind w:left="-720" w:right="-720"/>
        <w:jc w:val="center"/>
        <w:rPr>
          <w:rFonts w:ascii="BrownStd Light" w:hAnsi="BrownStd Light" w:cs="Arial"/>
          <w:sz w:val="20"/>
        </w:rPr>
      </w:pPr>
      <w:r w:rsidRPr="00D16FA8">
        <w:rPr>
          <w:rFonts w:ascii="BrownStd Light" w:hAnsi="BrownStd Light" w:cs="Arial"/>
          <w:sz w:val="20"/>
        </w:rPr>
        <w:t>###</w:t>
      </w:r>
    </w:p>
    <w:p w14:paraId="2AD6419D" w14:textId="629EF076" w:rsidR="00773ED7" w:rsidRPr="00B55E5A" w:rsidRDefault="00773ED7" w:rsidP="00AA3DCC">
      <w:pPr>
        <w:tabs>
          <w:tab w:val="left" w:pos="4950"/>
        </w:tabs>
        <w:ind w:left="-720" w:right="-720"/>
        <w:jc w:val="center"/>
        <w:rPr>
          <w:rFonts w:ascii="BrownStd Light" w:hAnsi="BrownStd Light" w:cs="Arial"/>
          <w:sz w:val="10"/>
          <w:szCs w:val="10"/>
        </w:rPr>
      </w:pPr>
    </w:p>
    <w:p w14:paraId="789FF5A1" w14:textId="067BD316" w:rsidR="0057471F" w:rsidRPr="00D16FA8" w:rsidRDefault="006D7FB7" w:rsidP="00AB2D32">
      <w:pPr>
        <w:tabs>
          <w:tab w:val="left" w:pos="4950"/>
        </w:tabs>
        <w:ind w:left="-720" w:right="-720"/>
        <w:jc w:val="center"/>
        <w:rPr>
          <w:rFonts w:ascii="BrownStd Light" w:hAnsi="BrownStd Light" w:cs="Arial"/>
          <w:sz w:val="20"/>
        </w:rPr>
      </w:pPr>
      <w:r w:rsidRPr="00D16FA8">
        <w:rPr>
          <w:rFonts w:ascii="BrownStd Light" w:hAnsi="BrownStd Light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0479BAAD" wp14:editId="3661C4B6">
            <wp:simplePos x="0" y="0"/>
            <wp:positionH relativeFrom="margin">
              <wp:posOffset>1716401</wp:posOffset>
            </wp:positionH>
            <wp:positionV relativeFrom="margin">
              <wp:posOffset>8472805</wp:posOffset>
            </wp:positionV>
            <wp:extent cx="2490470" cy="800735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W_MSUFCU_Art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16691695"/>
      <w:r w:rsidR="00AA3DCC" w:rsidRPr="00D16FA8">
        <w:rPr>
          <w:rFonts w:ascii="BrownStd Light" w:hAnsi="BrownStd Light" w:cs="Arial"/>
          <w:sz w:val="20"/>
        </w:rPr>
        <w:t>Sponsored by University Outreach and Engagement.</w:t>
      </w:r>
      <w:bookmarkEnd w:id="1"/>
    </w:p>
    <w:sectPr w:rsidR="0057471F" w:rsidRPr="00D16FA8" w:rsidSect="00773ED7">
      <w:head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D7A8D" w14:textId="77777777" w:rsidR="005956F5" w:rsidRDefault="005956F5" w:rsidP="00F25A6F">
      <w:r>
        <w:separator/>
      </w:r>
    </w:p>
  </w:endnote>
  <w:endnote w:type="continuationSeparator" w:id="0">
    <w:p w14:paraId="7E952D61" w14:textId="77777777" w:rsidR="005956F5" w:rsidRDefault="005956F5" w:rsidP="00F2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nStd">
    <w:panose1 w:val="00010500010101010101"/>
    <w:charset w:val="4D"/>
    <w:family w:val="auto"/>
    <w:notTrueType/>
    <w:pitch w:val="variable"/>
    <w:sig w:usb0="800000AF" w:usb1="4000206B" w:usb2="00000000" w:usb3="00000000" w:csb0="00000001" w:csb1="00000000"/>
  </w:font>
  <w:font w:name="BrownStd Light">
    <w:panose1 w:val="00010400010101010101"/>
    <w:charset w:val="4D"/>
    <w:family w:val="auto"/>
    <w:notTrueType/>
    <w:pitch w:val="variable"/>
    <w:sig w:usb0="800000AF" w:usb1="4000206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8B7B6" w14:textId="77777777" w:rsidR="005956F5" w:rsidRDefault="005956F5" w:rsidP="00F25A6F">
      <w:r>
        <w:separator/>
      </w:r>
    </w:p>
  </w:footnote>
  <w:footnote w:type="continuationSeparator" w:id="0">
    <w:p w14:paraId="2CCE2EFB" w14:textId="77777777" w:rsidR="005956F5" w:rsidRDefault="005956F5" w:rsidP="00F25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F2DC4" w14:textId="712D9337" w:rsidR="006D7FB7" w:rsidRDefault="006D7FB7">
    <w:pPr>
      <w:pStyle w:val="Header"/>
    </w:pPr>
  </w:p>
  <w:p w14:paraId="4EF991E3" w14:textId="77777777" w:rsidR="00F25A6F" w:rsidRDefault="00F25A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D0"/>
    <w:rsid w:val="00063C99"/>
    <w:rsid w:val="000A27C8"/>
    <w:rsid w:val="000A79D0"/>
    <w:rsid w:val="000D4649"/>
    <w:rsid w:val="00103BD8"/>
    <w:rsid w:val="00111C09"/>
    <w:rsid w:val="00164B98"/>
    <w:rsid w:val="00185ECC"/>
    <w:rsid w:val="001D5FBD"/>
    <w:rsid w:val="002459DD"/>
    <w:rsid w:val="002E3395"/>
    <w:rsid w:val="002E6901"/>
    <w:rsid w:val="00364D62"/>
    <w:rsid w:val="00396AF5"/>
    <w:rsid w:val="003A7112"/>
    <w:rsid w:val="003C4FD2"/>
    <w:rsid w:val="003F02BD"/>
    <w:rsid w:val="0043370E"/>
    <w:rsid w:val="004A0196"/>
    <w:rsid w:val="004C54A2"/>
    <w:rsid w:val="005026CD"/>
    <w:rsid w:val="005956F5"/>
    <w:rsid w:val="0069416C"/>
    <w:rsid w:val="00697349"/>
    <w:rsid w:val="006B6D4B"/>
    <w:rsid w:val="006D7FB7"/>
    <w:rsid w:val="00740F24"/>
    <w:rsid w:val="0075087A"/>
    <w:rsid w:val="00773ED7"/>
    <w:rsid w:val="0079310B"/>
    <w:rsid w:val="007A375B"/>
    <w:rsid w:val="007B07A7"/>
    <w:rsid w:val="00855951"/>
    <w:rsid w:val="0088281F"/>
    <w:rsid w:val="0089169D"/>
    <w:rsid w:val="008F2EA4"/>
    <w:rsid w:val="00997F86"/>
    <w:rsid w:val="00A633BD"/>
    <w:rsid w:val="00AA3DCC"/>
    <w:rsid w:val="00AB2D32"/>
    <w:rsid w:val="00AB3209"/>
    <w:rsid w:val="00AC1E59"/>
    <w:rsid w:val="00AE3DBC"/>
    <w:rsid w:val="00B55E5A"/>
    <w:rsid w:val="00BF5855"/>
    <w:rsid w:val="00C74503"/>
    <w:rsid w:val="00CD60F8"/>
    <w:rsid w:val="00CD7DF6"/>
    <w:rsid w:val="00D00C5E"/>
    <w:rsid w:val="00D16FA8"/>
    <w:rsid w:val="00DD3BAD"/>
    <w:rsid w:val="00DF5C38"/>
    <w:rsid w:val="00EA603E"/>
    <w:rsid w:val="00F25A6F"/>
    <w:rsid w:val="00FB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5504"/>
  <w15:chartTrackingRefBased/>
  <w15:docId w15:val="{C8C6F6EA-332F-894A-A535-931C3A0F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A6F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A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25A6F"/>
  </w:style>
  <w:style w:type="paragraph" w:styleId="Footer">
    <w:name w:val="footer"/>
    <w:basedOn w:val="Normal"/>
    <w:link w:val="FooterChar"/>
    <w:uiPriority w:val="99"/>
    <w:unhideWhenUsed/>
    <w:rsid w:val="00F25A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25A6F"/>
  </w:style>
  <w:style w:type="character" w:styleId="Hyperlink">
    <w:name w:val="Hyperlink"/>
    <w:basedOn w:val="DefaultParagraphFont"/>
    <w:uiPriority w:val="99"/>
    <w:unhideWhenUsed/>
    <w:rsid w:val="00F25A6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F25A6F"/>
    <w:pPr>
      <w:widowControl w:val="0"/>
      <w:ind w:left="100"/>
    </w:pPr>
    <w:rPr>
      <w:rFonts w:ascii="BrownStd" w:eastAsia="BrownStd" w:hAnsi="BrownStd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25A6F"/>
    <w:rPr>
      <w:rFonts w:ascii="BrownStd" w:eastAsia="BrownStd" w:hAnsi="BrownStd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25A6F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25A6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F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FB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whartoncen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6FD60E-0286-D043-A011-6D553CDE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Kimerer, Kaleb</dc:creator>
  <cp:keywords/>
  <dc:description/>
  <cp:lastModifiedBy>Microsoft Office User</cp:lastModifiedBy>
  <cp:revision>6</cp:revision>
  <dcterms:created xsi:type="dcterms:W3CDTF">2019-08-07T15:43:00Z</dcterms:created>
  <dcterms:modified xsi:type="dcterms:W3CDTF">2019-09-16T13:08:00Z</dcterms:modified>
</cp:coreProperties>
</file>